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06-1_4seq1.xml.htm"/>
      <w:bookmarkStart w:id="1" w:name="kstm262470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64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832,562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817,849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awarded by the issuer pursuant to the reporting person's employment agreement in lieu of cash salary.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surrendered to the issuer in payment of withholding tax liability increment to the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Clearmarkets Capital, LLC (d/b/d IPX Capital, LLC), a company controlled by the reporting person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667</Words>
  <Characters>3597</Characters>
  <CharactersWithSpaces>4177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