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6332-1_4seq1.xml.htm"/>
      <w:bookmarkStart w:id="1" w:name="kstm261633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64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747,105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740,937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awarded by the issuer pursuant to the reporting person's employment agreement in lieu of cash salary.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surrendered to the issuer in payment of withholding tax liability increment to the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Clearmarkets Capital, LLC (d/b/d IPX Capital, LLC), a company controlled by the reporting person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3576</Characters>
  <CharactersWithSpaces>4166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